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3D" w:rsidRPr="004D022A" w:rsidRDefault="00DF1D3D" w:rsidP="00060393">
      <w:pPr>
        <w:jc w:val="center"/>
        <w:rPr>
          <w:rStyle w:val="spellingerror"/>
          <w:rFonts w:ascii="Arial" w:hAnsi="Arial"/>
          <w:b/>
        </w:rPr>
      </w:pPr>
      <w:r w:rsidRPr="004D022A">
        <w:rPr>
          <w:rStyle w:val="spellingerror"/>
          <w:rFonts w:ascii="Arial" w:hAnsi="Arial"/>
          <w:b/>
        </w:rPr>
        <w:t xml:space="preserve">PORTAFOLIO DE SERVIVIOS </w:t>
      </w:r>
      <w:r w:rsidR="00060393" w:rsidRPr="004D022A">
        <w:rPr>
          <w:rStyle w:val="spellingerror"/>
          <w:rFonts w:ascii="Arial" w:hAnsi="Arial"/>
          <w:b/>
        </w:rPr>
        <w:t>ACOPI</w:t>
      </w:r>
    </w:p>
    <w:p w:rsidR="00DF1D3D" w:rsidRPr="004D022A" w:rsidRDefault="00DF1D3D">
      <w:pPr>
        <w:rPr>
          <w:rStyle w:val="spellingerror"/>
          <w:rFonts w:ascii="Arial" w:hAnsi="Arial"/>
          <w:b/>
        </w:rPr>
      </w:pPr>
    </w:p>
    <w:p w:rsidR="00060393" w:rsidRPr="004D022A" w:rsidRDefault="004D022A" w:rsidP="00060393">
      <w:pPr>
        <w:pStyle w:val="Prrafodelista"/>
        <w:numPr>
          <w:ilvl w:val="0"/>
          <w:numId w:val="1"/>
        </w:numPr>
        <w:rPr>
          <w:rStyle w:val="spellingerror"/>
          <w:rFonts w:ascii="Arial" w:hAnsi="Arial"/>
          <w:b/>
        </w:rPr>
      </w:pPr>
      <w:r w:rsidRPr="004D022A">
        <w:rPr>
          <w:rStyle w:val="spellingerror"/>
          <w:rFonts w:ascii="Arial" w:hAnsi="Arial"/>
          <w:b/>
        </w:rPr>
        <w:t>OTES</w:t>
      </w:r>
      <w:r>
        <w:rPr>
          <w:rStyle w:val="spellingerror"/>
          <w:rFonts w:ascii="Arial" w:hAnsi="Arial"/>
          <w:b/>
        </w:rPr>
        <w:t xml:space="preserve">: </w:t>
      </w:r>
      <w:r w:rsidR="00060393" w:rsidRPr="004D022A">
        <w:rPr>
          <w:rStyle w:val="spellingerror"/>
          <w:rFonts w:ascii="Arial" w:hAnsi="Arial"/>
          <w:b/>
        </w:rPr>
        <w:t>OBSERVATORIO TECNOLOGICO DE TENDENCIAS SECTORIALES Y OPORTUNIDADES COMERCIALES  </w:t>
      </w:r>
    </w:p>
    <w:p w:rsidR="00060393" w:rsidRDefault="00060393" w:rsidP="00060393">
      <w:pPr>
        <w:pStyle w:val="Body"/>
        <w:spacing w:line="360" w:lineRule="auto"/>
        <w:jc w:val="both"/>
        <w:rPr>
          <w:rStyle w:val="spellingerror"/>
          <w:rFonts w:ascii="Arial" w:hAnsi="Arial"/>
          <w:sz w:val="24"/>
          <w:szCs w:val="24"/>
        </w:rPr>
      </w:pPr>
      <w:r>
        <w:rPr>
          <w:rStyle w:val="spellingerror"/>
          <w:rFonts w:ascii="Arial" w:hAnsi="Arial"/>
        </w:rPr>
        <w:t xml:space="preserve">Es un espacio donde </w:t>
      </w:r>
      <w:r>
        <w:rPr>
          <w:rStyle w:val="spellingerror"/>
          <w:rFonts w:ascii="Arial" w:hAnsi="Arial"/>
        </w:rPr>
        <w:t>propone trabajar en conjunto con los actores económicos de la zona centro  occidente del país, específicamente en el sector de la agroindustria</w:t>
      </w:r>
      <w:r>
        <w:rPr>
          <w:rStyle w:val="spellingerror"/>
          <w:rFonts w:ascii="Arial" w:hAnsi="Arial"/>
        </w:rPr>
        <w:t xml:space="preserve"> donde </w:t>
      </w:r>
      <w:r>
        <w:rPr>
          <w:rStyle w:val="spellingerror"/>
          <w:rFonts w:ascii="Arial" w:hAnsi="Arial"/>
        </w:rPr>
        <w:t xml:space="preserve">ACOPI propone la creación de una línea base encaminada a determinar la situación actual de la biotecnología en el departamento de Risaralda, con el fin de identificar que se está haciendo en el sector agroindustrial en cuanto a transformación productiva por medio  de biotecnología, con el  fin de desarrollar proyectos sostenibles que perduren en el tiempo y dinamicen la economía de este sector agregando valor a los productos transformados por medio de biotecnología </w:t>
      </w:r>
      <w:r>
        <w:rPr>
          <w:rStyle w:val="spellingerror"/>
          <w:rFonts w:ascii="Arial" w:hAnsi="Arial"/>
          <w:sz w:val="24"/>
          <w:szCs w:val="24"/>
        </w:rPr>
        <w:t xml:space="preserve">en la agroindustria y así poder conocer donde se debe intervenir y bajo qué condiciones. </w:t>
      </w:r>
    </w:p>
    <w:p w:rsidR="00060393" w:rsidRPr="004D022A" w:rsidRDefault="00060393" w:rsidP="00060393">
      <w:pPr>
        <w:pStyle w:val="Body"/>
        <w:spacing w:line="360" w:lineRule="auto"/>
        <w:jc w:val="both"/>
        <w:rPr>
          <w:rStyle w:val="spellingerror"/>
          <w:rFonts w:ascii="Arial" w:hAnsi="Arial"/>
          <w:b/>
          <w:sz w:val="24"/>
          <w:szCs w:val="24"/>
        </w:rPr>
      </w:pPr>
      <w:r w:rsidRPr="004D022A">
        <w:rPr>
          <w:rStyle w:val="spellingerror"/>
          <w:rFonts w:ascii="Arial" w:hAnsi="Arial"/>
          <w:b/>
          <w:sz w:val="24"/>
          <w:szCs w:val="24"/>
        </w:rPr>
        <w:t>¿Qué es la biotecnología?</w:t>
      </w:r>
    </w:p>
    <w:p w:rsidR="00060393" w:rsidRDefault="00060393" w:rsidP="00060393">
      <w:pPr>
        <w:pStyle w:val="paragraph"/>
        <w:spacing w:before="0" w:after="0" w:line="360" w:lineRule="auto"/>
        <w:jc w:val="both"/>
        <w:rPr>
          <w:rStyle w:val="spellingerror"/>
          <w:rFonts w:ascii="Arial" w:eastAsia="Arial" w:hAnsi="Arial" w:cs="Arial"/>
        </w:rPr>
      </w:pPr>
      <w:r>
        <w:rPr>
          <w:rStyle w:val="spellingerror"/>
          <w:rFonts w:ascii="Arial" w:hAnsi="Arial"/>
        </w:rPr>
        <w:t>La biotecnología moderna aplicada al sector agroindustrial es una de la herramientas que ha permitido a la humanidad desarrollar procesos de mejoramiento en los cultivos, utilizando herramientas como la ingeniería genética es posible producir más alimentos en menos tierras, cultivar en áreas desérticas y la producción de alimentos enriquecidos con vitaminas y minerales.</w:t>
      </w:r>
    </w:p>
    <w:p w:rsidR="00060393" w:rsidRDefault="00060393" w:rsidP="00060393">
      <w:pPr>
        <w:pStyle w:val="paragraph"/>
        <w:spacing w:before="0" w:after="0" w:line="360" w:lineRule="auto"/>
        <w:jc w:val="both"/>
        <w:rPr>
          <w:rStyle w:val="spellingerror"/>
          <w:rFonts w:ascii="Arial" w:eastAsia="Arial" w:hAnsi="Arial" w:cs="Arial"/>
        </w:rPr>
      </w:pPr>
      <w:r>
        <w:rPr>
          <w:rStyle w:val="spellingerror"/>
          <w:rFonts w:ascii="Arial" w:hAnsi="Arial"/>
        </w:rPr>
        <w:t> Con este tipo de tecnología  se busca reemplazar otras que son  contaminantes por una más limpias o amigables con el medio  ambiente, menos costosas, que garanticen control y calidad con menos energía y que generen menos desechos durante su producción o estos desechos sean integrados a la cadena de valor. </w:t>
      </w:r>
    </w:p>
    <w:p w:rsidR="00060393" w:rsidRDefault="00060393" w:rsidP="00060393">
      <w:pPr>
        <w:pStyle w:val="Body"/>
        <w:spacing w:line="36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</w:p>
    <w:p w:rsidR="00060393" w:rsidRPr="004D022A" w:rsidRDefault="00060393" w:rsidP="00060393">
      <w:pPr>
        <w:pStyle w:val="Body"/>
        <w:spacing w:line="360" w:lineRule="auto"/>
        <w:jc w:val="both"/>
        <w:rPr>
          <w:rStyle w:val="spellingerror"/>
          <w:rFonts w:ascii="Arial" w:eastAsia="Arial" w:hAnsi="Arial" w:cs="Arial"/>
          <w:b/>
          <w:sz w:val="24"/>
          <w:szCs w:val="24"/>
        </w:rPr>
      </w:pPr>
      <w:r w:rsidRPr="004D022A">
        <w:rPr>
          <w:rStyle w:val="spellingerror"/>
          <w:rFonts w:ascii="Arial" w:eastAsia="Arial" w:hAnsi="Arial" w:cs="Arial"/>
          <w:b/>
          <w:sz w:val="24"/>
          <w:szCs w:val="24"/>
        </w:rPr>
        <w:t>OTES ofrece</w:t>
      </w:r>
      <w:r w:rsidR="004D022A">
        <w:rPr>
          <w:rStyle w:val="spellingerror"/>
          <w:rFonts w:ascii="Arial" w:eastAsia="Arial" w:hAnsi="Arial" w:cs="Arial"/>
          <w:b/>
          <w:sz w:val="24"/>
          <w:szCs w:val="24"/>
        </w:rPr>
        <w:t>:</w:t>
      </w:r>
    </w:p>
    <w:p w:rsidR="00060393" w:rsidRDefault="00060393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>Generar alertas tecnológicas</w:t>
      </w:r>
      <w:r w:rsidR="005154CB">
        <w:rPr>
          <w:rStyle w:val="spellingerror"/>
          <w:rFonts w:ascii="Arial" w:eastAsia="Arial" w:hAnsi="Arial" w:cs="Arial"/>
          <w:sz w:val="24"/>
          <w:szCs w:val="24"/>
        </w:rPr>
        <w:t xml:space="preserve"> y de mercado</w:t>
      </w:r>
      <w:r w:rsidRPr="005154CB">
        <w:rPr>
          <w:rStyle w:val="spellingerror"/>
          <w:rFonts w:ascii="Arial" w:eastAsia="Arial" w:hAnsi="Arial" w:cs="Arial"/>
          <w:sz w:val="24"/>
          <w:szCs w:val="24"/>
        </w:rPr>
        <w:t xml:space="preserve"> 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>Análisis de perfiles tecnológicos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>Información y vigilancia tecnológica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>Interpretación de estadísticas e indicadores sectoriales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lastRenderedPageBreak/>
        <w:t>Protección de la información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>Propiedad industrial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>Difundir información tecnológica y del mercado sectorial</w:t>
      </w:r>
    </w:p>
    <w:p w:rsidR="005154CB" w:rsidRDefault="005154CB" w:rsidP="005154CB">
      <w:pPr>
        <w:pStyle w:val="Body"/>
        <w:numPr>
          <w:ilvl w:val="0"/>
          <w:numId w:val="5"/>
        </w:numPr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  <w:r>
        <w:rPr>
          <w:rStyle w:val="spellingerror"/>
          <w:rFonts w:ascii="Arial" w:eastAsia="Arial" w:hAnsi="Arial" w:cs="Arial"/>
          <w:sz w:val="24"/>
          <w:szCs w:val="24"/>
        </w:rPr>
        <w:t xml:space="preserve"> CATI (centro de apoyo a la tecnología y la innovación)</w:t>
      </w:r>
    </w:p>
    <w:p w:rsidR="005154CB" w:rsidRDefault="005154CB" w:rsidP="005154CB">
      <w:pPr>
        <w:pStyle w:val="Body"/>
        <w:spacing w:line="240" w:lineRule="auto"/>
        <w:jc w:val="both"/>
        <w:rPr>
          <w:rStyle w:val="spellingerror"/>
          <w:rFonts w:ascii="Arial" w:eastAsia="Arial" w:hAnsi="Arial" w:cs="Arial"/>
          <w:sz w:val="24"/>
          <w:szCs w:val="24"/>
        </w:rPr>
      </w:pPr>
    </w:p>
    <w:p w:rsidR="005154CB" w:rsidRPr="004D022A" w:rsidRDefault="005154CB" w:rsidP="005154CB">
      <w:pPr>
        <w:pStyle w:val="Body"/>
        <w:spacing w:line="240" w:lineRule="auto"/>
        <w:jc w:val="both"/>
        <w:rPr>
          <w:rStyle w:val="spellingerror"/>
          <w:rFonts w:ascii="Arial" w:eastAsia="Arial" w:hAnsi="Arial" w:cs="Arial"/>
          <w:b/>
          <w:sz w:val="24"/>
          <w:szCs w:val="24"/>
        </w:rPr>
      </w:pPr>
    </w:p>
    <w:p w:rsidR="005154CB" w:rsidRPr="004D022A" w:rsidRDefault="005154CB" w:rsidP="005154CB">
      <w:pPr>
        <w:pStyle w:val="Prrafodelista"/>
        <w:numPr>
          <w:ilvl w:val="0"/>
          <w:numId w:val="1"/>
        </w:numPr>
        <w:rPr>
          <w:rStyle w:val="spellingerror"/>
          <w:rFonts w:ascii="Arial" w:hAnsi="Arial"/>
          <w:b/>
        </w:rPr>
      </w:pPr>
      <w:r w:rsidRPr="004D022A">
        <w:rPr>
          <w:rStyle w:val="spellingerror"/>
          <w:rFonts w:ascii="Arial" w:hAnsi="Arial"/>
          <w:b/>
        </w:rPr>
        <w:t xml:space="preserve">ATA ( Agencia para el trabajo </w:t>
      </w:r>
      <w:proofErr w:type="spellStart"/>
      <w:r w:rsidRPr="004D022A">
        <w:rPr>
          <w:rStyle w:val="spellingerror"/>
          <w:rFonts w:ascii="Arial" w:hAnsi="Arial"/>
          <w:b/>
        </w:rPr>
        <w:t>acopista</w:t>
      </w:r>
      <w:proofErr w:type="spellEnd"/>
      <w:r w:rsidRPr="004D022A">
        <w:rPr>
          <w:rStyle w:val="spellingerror"/>
          <w:rFonts w:ascii="Arial" w:hAnsi="Arial"/>
          <w:b/>
        </w:rPr>
        <w:t>)</w:t>
      </w:r>
    </w:p>
    <w:p w:rsidR="005154CB" w:rsidRDefault="005154CB" w:rsidP="0051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Pr="005154CB">
        <w:rPr>
          <w:rFonts w:ascii="Arial" w:hAnsi="Arial" w:cs="Arial"/>
          <w:sz w:val="24"/>
          <w:szCs w:val="24"/>
        </w:rPr>
        <w:t>una agencia privada de gestión y colocación de empleo que promueve prácticas empresariales en el sector productivo a través de la inclusión de población vulnerable para mejorar su calidad de vida, aportar al desarrollo empresarial y a la construcción de escenarios de paz.</w:t>
      </w:r>
    </w:p>
    <w:p w:rsidR="005154CB" w:rsidRDefault="005154CB" w:rsidP="005154CB">
      <w:pPr>
        <w:rPr>
          <w:rFonts w:ascii="Arial" w:hAnsi="Arial" w:cs="Arial"/>
          <w:sz w:val="24"/>
          <w:szCs w:val="24"/>
        </w:rPr>
      </w:pPr>
    </w:p>
    <w:p w:rsidR="005154CB" w:rsidRPr="004D022A" w:rsidRDefault="005154CB" w:rsidP="005154CB">
      <w:pPr>
        <w:rPr>
          <w:rFonts w:ascii="Arial" w:hAnsi="Arial" w:cs="Arial"/>
          <w:b/>
          <w:sz w:val="24"/>
          <w:szCs w:val="24"/>
        </w:rPr>
      </w:pPr>
      <w:r w:rsidRPr="004D022A">
        <w:rPr>
          <w:rFonts w:ascii="Arial" w:hAnsi="Arial" w:cs="Arial"/>
          <w:b/>
          <w:sz w:val="24"/>
          <w:szCs w:val="24"/>
        </w:rPr>
        <w:t>¿Qué ofrece?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Registro de vacantes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Orientación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Preselección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Remisión de un talento humano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Entrenamiento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 xml:space="preserve">Evaluaciones de desempeño 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Descripción de cargos</w:t>
      </w:r>
    </w:p>
    <w:p w:rsidR="005154CB" w:rsidRDefault="005154CB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 xml:space="preserve">Medición de </w:t>
      </w:r>
      <w:r w:rsidR="004D022A">
        <w:rPr>
          <w:rStyle w:val="spellingerror"/>
          <w:rFonts w:ascii="Arial" w:hAnsi="Arial" w:cs="Arial"/>
          <w:sz w:val="24"/>
          <w:szCs w:val="24"/>
        </w:rPr>
        <w:t>clima organizacional</w:t>
      </w:r>
    </w:p>
    <w:p w:rsidR="004D022A" w:rsidRDefault="004D022A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Programas de bienestar laboral</w:t>
      </w:r>
    </w:p>
    <w:p w:rsidR="004D022A" w:rsidRDefault="004D022A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Análisis sociodemográfico familias</w:t>
      </w:r>
    </w:p>
    <w:p w:rsidR="004D022A" w:rsidRDefault="004D022A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Acompañamiento SGSST( sistema de gestión de seguridad y salud en el trabajo)</w:t>
      </w:r>
    </w:p>
    <w:p w:rsidR="004D022A" w:rsidRDefault="004D022A" w:rsidP="005154CB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Acompañamiento en la implementación de sistemas de gestión por competencias</w:t>
      </w:r>
    </w:p>
    <w:p w:rsidR="004D022A" w:rsidRDefault="004D022A" w:rsidP="004D022A">
      <w:pPr>
        <w:pStyle w:val="Prrafodelista"/>
        <w:numPr>
          <w:ilvl w:val="0"/>
          <w:numId w:val="6"/>
        </w:numPr>
        <w:rPr>
          <w:rStyle w:val="spellingerror"/>
          <w:rFonts w:ascii="Arial" w:hAnsi="Arial" w:cs="Arial"/>
          <w:sz w:val="24"/>
          <w:szCs w:val="24"/>
        </w:rPr>
      </w:pPr>
      <w:r>
        <w:rPr>
          <w:rStyle w:val="spellingerror"/>
          <w:rFonts w:ascii="Arial" w:hAnsi="Arial" w:cs="Arial"/>
          <w:sz w:val="24"/>
          <w:szCs w:val="24"/>
        </w:rPr>
        <w:t>Asesoría en optimización de procesos</w:t>
      </w:r>
    </w:p>
    <w:p w:rsidR="004D022A" w:rsidRDefault="004D022A" w:rsidP="004D022A">
      <w:pPr>
        <w:rPr>
          <w:rStyle w:val="spellingerror"/>
          <w:rFonts w:ascii="Arial" w:hAnsi="Arial" w:cs="Arial"/>
          <w:sz w:val="24"/>
          <w:szCs w:val="24"/>
        </w:rPr>
      </w:pPr>
    </w:p>
    <w:p w:rsidR="004D022A" w:rsidRDefault="004D022A" w:rsidP="004D022A">
      <w:pPr>
        <w:rPr>
          <w:rStyle w:val="spellingerror"/>
          <w:rFonts w:ascii="Arial" w:hAnsi="Arial" w:cs="Arial"/>
          <w:sz w:val="24"/>
          <w:szCs w:val="24"/>
        </w:rPr>
      </w:pPr>
    </w:p>
    <w:p w:rsidR="00436C62" w:rsidRDefault="004D022A" w:rsidP="00436C62">
      <w:pPr>
        <w:pStyle w:val="Prrafodelista"/>
        <w:numPr>
          <w:ilvl w:val="0"/>
          <w:numId w:val="1"/>
        </w:numPr>
        <w:rPr>
          <w:rStyle w:val="spellingerror"/>
          <w:rFonts w:ascii="Arial" w:hAnsi="Arial" w:cs="Arial"/>
          <w:b/>
          <w:sz w:val="24"/>
          <w:szCs w:val="24"/>
        </w:rPr>
      </w:pPr>
      <w:r w:rsidRPr="004D022A">
        <w:rPr>
          <w:rStyle w:val="spellingerror"/>
          <w:rFonts w:ascii="Arial" w:hAnsi="Arial" w:cs="Arial"/>
          <w:b/>
          <w:sz w:val="24"/>
          <w:szCs w:val="24"/>
        </w:rPr>
        <w:t xml:space="preserve">DESARROLLO </w:t>
      </w:r>
      <w:r w:rsidR="00436C62">
        <w:rPr>
          <w:rStyle w:val="spellingerror"/>
          <w:rFonts w:ascii="Arial" w:hAnsi="Arial" w:cs="Arial"/>
          <w:b/>
          <w:sz w:val="24"/>
          <w:szCs w:val="24"/>
        </w:rPr>
        <w:t>DE ESTRATEGIAS COMERCIALES</w:t>
      </w:r>
    </w:p>
    <w:p w:rsidR="00436C62" w:rsidRDefault="00436C62" w:rsidP="00436C62">
      <w:pPr>
        <w:rPr>
          <w:rStyle w:val="spellingerror"/>
          <w:rFonts w:ascii="Arial" w:hAnsi="Arial" w:cs="Arial"/>
          <w:sz w:val="24"/>
          <w:szCs w:val="24"/>
        </w:rPr>
      </w:pPr>
      <w:r w:rsidRPr="00436C62">
        <w:rPr>
          <w:rStyle w:val="spellingerror"/>
          <w:rFonts w:ascii="Arial" w:hAnsi="Arial" w:cs="Arial"/>
          <w:sz w:val="24"/>
          <w:szCs w:val="24"/>
        </w:rPr>
        <w:t>E</w:t>
      </w:r>
      <w:r>
        <w:rPr>
          <w:rStyle w:val="spellingerror"/>
          <w:rFonts w:ascii="Arial" w:hAnsi="Arial" w:cs="Arial"/>
          <w:sz w:val="24"/>
          <w:szCs w:val="24"/>
        </w:rPr>
        <w:t xml:space="preserve">ste es un espacio donde ACOPI realiza dos grandes eventos que son </w:t>
      </w:r>
    </w:p>
    <w:p w:rsidR="00A26C99" w:rsidRDefault="00436C62" w:rsidP="00A26C99">
      <w:pPr>
        <w:pStyle w:val="Prrafodelista"/>
        <w:numPr>
          <w:ilvl w:val="0"/>
          <w:numId w:val="7"/>
        </w:numPr>
        <w:rPr>
          <w:rStyle w:val="spellingerror"/>
          <w:rFonts w:ascii="Arial" w:hAnsi="Arial" w:cs="Arial"/>
          <w:sz w:val="24"/>
          <w:szCs w:val="24"/>
        </w:rPr>
      </w:pPr>
      <w:r w:rsidRPr="00FD4FB1">
        <w:rPr>
          <w:rStyle w:val="spellingerror"/>
          <w:rFonts w:ascii="Arial" w:hAnsi="Arial" w:cs="Arial"/>
          <w:b/>
          <w:sz w:val="24"/>
          <w:szCs w:val="24"/>
        </w:rPr>
        <w:t>EJE EXPORTA</w:t>
      </w:r>
      <w:r>
        <w:rPr>
          <w:rStyle w:val="spellingerror"/>
          <w:rFonts w:ascii="Arial" w:hAnsi="Arial" w:cs="Arial"/>
          <w:sz w:val="24"/>
          <w:szCs w:val="24"/>
        </w:rPr>
        <w:t xml:space="preserve">: Es una rueda de negocios internacional que agrupa empresas de la región con posibilidades exportadoras y  a su vez trae empresas de otros países para comprar productos y servicios ofertados por nuestros empresarios. Este es un evento que atrae la participación de empresas públicas y privadas, se realiza </w:t>
      </w:r>
      <w:r w:rsidR="00A26C99">
        <w:rPr>
          <w:rStyle w:val="spellingerror"/>
          <w:rFonts w:ascii="Arial" w:hAnsi="Arial" w:cs="Arial"/>
          <w:sz w:val="24"/>
          <w:szCs w:val="24"/>
        </w:rPr>
        <w:t>anualmente con una trayectoria de más de 10 años.</w:t>
      </w:r>
    </w:p>
    <w:p w:rsidR="00A26C99" w:rsidRDefault="00A26C99" w:rsidP="00A26C99">
      <w:pPr>
        <w:rPr>
          <w:rStyle w:val="spellingerror"/>
          <w:rFonts w:ascii="Arial" w:hAnsi="Arial" w:cs="Arial"/>
          <w:sz w:val="24"/>
          <w:szCs w:val="24"/>
        </w:rPr>
      </w:pPr>
    </w:p>
    <w:p w:rsidR="00FD5A31" w:rsidRDefault="00A26C99" w:rsidP="00FD5A31">
      <w:pPr>
        <w:pStyle w:val="Prrafodelista"/>
        <w:numPr>
          <w:ilvl w:val="0"/>
          <w:numId w:val="7"/>
        </w:numPr>
        <w:rPr>
          <w:rStyle w:val="spellingerror"/>
          <w:rFonts w:ascii="Arial" w:hAnsi="Arial" w:cs="Arial"/>
          <w:sz w:val="24"/>
          <w:szCs w:val="24"/>
        </w:rPr>
      </w:pPr>
      <w:r w:rsidRPr="00FD4FB1">
        <w:rPr>
          <w:rStyle w:val="spellingerror"/>
          <w:rFonts w:ascii="Arial" w:hAnsi="Arial" w:cs="Arial"/>
          <w:b/>
          <w:sz w:val="24"/>
          <w:szCs w:val="24"/>
        </w:rPr>
        <w:t>SE INNOVA:</w:t>
      </w:r>
      <w:r>
        <w:rPr>
          <w:rStyle w:val="spellingerror"/>
          <w:rFonts w:ascii="Arial" w:hAnsi="Arial" w:cs="Arial"/>
          <w:sz w:val="24"/>
          <w:szCs w:val="24"/>
        </w:rPr>
        <w:t xml:space="preserve"> </w:t>
      </w:r>
      <w:r w:rsidR="00FD4FB1">
        <w:rPr>
          <w:rStyle w:val="spellingerror"/>
          <w:rFonts w:ascii="Arial" w:hAnsi="Arial" w:cs="Arial"/>
          <w:sz w:val="24"/>
          <w:szCs w:val="24"/>
        </w:rPr>
        <w:t xml:space="preserve">Es una plataforma de innovación y desarrollo tecnológico donde se da a conocer avances e información sobre nuevas tendencias tecnológicas y resultados de investigaciones encaminado hacia avances de </w:t>
      </w:r>
      <w:r w:rsidR="00FD5A31">
        <w:rPr>
          <w:rStyle w:val="spellingerror"/>
          <w:rFonts w:ascii="Arial" w:hAnsi="Arial" w:cs="Arial"/>
          <w:sz w:val="24"/>
          <w:szCs w:val="24"/>
        </w:rPr>
        <w:t>biotecnología</w:t>
      </w:r>
      <w:r w:rsidR="00FD4FB1">
        <w:rPr>
          <w:rStyle w:val="spellingerror"/>
          <w:rFonts w:ascii="Arial" w:hAnsi="Arial" w:cs="Arial"/>
          <w:sz w:val="24"/>
          <w:szCs w:val="24"/>
        </w:rPr>
        <w:t xml:space="preserve"> servibles para el desarrollo </w:t>
      </w:r>
      <w:r w:rsidR="00FD5A31">
        <w:rPr>
          <w:rStyle w:val="spellingerror"/>
          <w:rFonts w:ascii="Arial" w:hAnsi="Arial" w:cs="Arial"/>
          <w:sz w:val="24"/>
          <w:szCs w:val="24"/>
        </w:rPr>
        <w:t>de proyectos empresariales</w:t>
      </w:r>
    </w:p>
    <w:p w:rsidR="00FD5A31" w:rsidRPr="00FD5A31" w:rsidRDefault="00FD5A31" w:rsidP="00FD5A3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FD5A31" w:rsidRDefault="00FD5A31" w:rsidP="00FD5A31">
      <w:pPr>
        <w:rPr>
          <w:rFonts w:ascii="Arial" w:hAnsi="Arial" w:cs="Arial"/>
          <w:sz w:val="24"/>
          <w:szCs w:val="24"/>
          <w:lang w:val="es-ES_tradnl"/>
        </w:rPr>
      </w:pPr>
    </w:p>
    <w:p w:rsidR="001F5976" w:rsidRDefault="00FD5A31" w:rsidP="001F59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D5A31">
        <w:rPr>
          <w:rFonts w:ascii="Arial" w:hAnsi="Arial" w:cs="Arial"/>
          <w:b/>
          <w:sz w:val="24"/>
          <w:szCs w:val="24"/>
        </w:rPr>
        <w:t>CEMODE</w:t>
      </w:r>
      <w:r>
        <w:rPr>
          <w:rFonts w:ascii="Arial" w:hAnsi="Arial" w:cs="Arial"/>
          <w:b/>
          <w:sz w:val="24"/>
          <w:szCs w:val="24"/>
        </w:rPr>
        <w:t>: CENTRO DE MODELAMIENTO Y DESARROLLO EMPRESARIAL</w:t>
      </w:r>
    </w:p>
    <w:p w:rsidR="001F5976" w:rsidRDefault="001F5976" w:rsidP="001F597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 un programa que </w:t>
      </w:r>
      <w:r>
        <w:rPr>
          <w:rFonts w:ascii="Arial" w:hAnsi="Arial" w:cs="Arial"/>
          <w:sz w:val="24"/>
          <w:szCs w:val="24"/>
        </w:rPr>
        <w:t>f</w:t>
      </w:r>
      <w:r w:rsidRPr="001F5976">
        <w:rPr>
          <w:rFonts w:ascii="Arial" w:hAnsi="Arial" w:cs="Arial"/>
          <w:sz w:val="24"/>
          <w:szCs w:val="24"/>
        </w:rPr>
        <w:t xml:space="preserve">ortalece competencias, procesos y la administración del conocimiento de las </w:t>
      </w:r>
      <w:proofErr w:type="spellStart"/>
      <w:r w:rsidRPr="001F5976">
        <w:rPr>
          <w:rFonts w:ascii="Arial" w:hAnsi="Arial" w:cs="Arial"/>
          <w:sz w:val="24"/>
          <w:szCs w:val="24"/>
        </w:rPr>
        <w:t>MiPymes</w:t>
      </w:r>
      <w:proofErr w:type="spellEnd"/>
      <w:r w:rsidRPr="001F5976">
        <w:rPr>
          <w:rFonts w:ascii="Arial" w:hAnsi="Arial" w:cs="Arial"/>
          <w:sz w:val="24"/>
          <w:szCs w:val="24"/>
        </w:rPr>
        <w:t xml:space="preserve"> regionales, frente a las oportunidades en los mercados nacionales y el acceso a recursos de cooperación y cofinanciación. </w:t>
      </w:r>
      <w:r w:rsidRPr="00FD5A31">
        <w:rPr>
          <w:rFonts w:ascii="Arial" w:hAnsi="Arial" w:cs="Arial"/>
          <w:sz w:val="24"/>
          <w:szCs w:val="24"/>
        </w:rPr>
        <w:t>Tienen también como misión capacitar a las empresas y elaborar acciones de fortalecimiento.</w:t>
      </w:r>
    </w:p>
    <w:p w:rsidR="003F50B4" w:rsidRDefault="003F50B4" w:rsidP="001F5976">
      <w:pPr>
        <w:pStyle w:val="Prrafodelista"/>
        <w:rPr>
          <w:rFonts w:ascii="Arial" w:hAnsi="Arial" w:cs="Arial"/>
          <w:sz w:val="24"/>
          <w:szCs w:val="24"/>
        </w:rPr>
      </w:pPr>
    </w:p>
    <w:p w:rsidR="003F50B4" w:rsidRDefault="003F50B4" w:rsidP="001F597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¿QUE OFRECE CEMOD?</w:t>
      </w:r>
    </w:p>
    <w:p w:rsidR="003F50B4" w:rsidRDefault="003F50B4" w:rsidP="003F50B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EMPRENDIMIENTO: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*Apoyo al emprendedor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*Capacitación en emprendimiento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*Modelamiento empresarial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DEFAC ( diagnostico empresarial fortalecimiento asesoría y capacitación)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*Diagnostico situacional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*Planes de fortalecimiento empresarial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*Asesoría y consultoría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*Capacitaciones especializadas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ACOPI CREATIVO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*Idealización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*Estructuración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*Formulación y gestión de proyectos</w:t>
      </w: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b/>
          <w:sz w:val="24"/>
          <w:szCs w:val="24"/>
          <w:lang w:val="es-ES_tradnl"/>
        </w:rPr>
      </w:pPr>
    </w:p>
    <w:p w:rsidR="00F85B52" w:rsidRDefault="00F85B52" w:rsidP="003F50B4">
      <w:pPr>
        <w:pStyle w:val="Prrafodelista"/>
        <w:ind w:left="1440"/>
        <w:rPr>
          <w:rFonts w:ascii="Arial" w:hAnsi="Arial" w:cs="Arial"/>
          <w:b/>
          <w:sz w:val="24"/>
          <w:szCs w:val="24"/>
          <w:lang w:val="es-ES_tradnl"/>
        </w:rPr>
      </w:pPr>
    </w:p>
    <w:p w:rsidR="00F85B52" w:rsidRDefault="00F85B52" w:rsidP="003F50B4">
      <w:pPr>
        <w:pStyle w:val="Prrafodelista"/>
        <w:ind w:left="1440"/>
        <w:rPr>
          <w:rFonts w:ascii="Arial" w:hAnsi="Arial" w:cs="Arial"/>
          <w:b/>
          <w:sz w:val="24"/>
          <w:szCs w:val="24"/>
          <w:lang w:val="es-ES_tradnl"/>
        </w:rPr>
      </w:pPr>
    </w:p>
    <w:p w:rsidR="00F85B52" w:rsidRPr="003F50B4" w:rsidRDefault="00F85B52" w:rsidP="003F50B4">
      <w:pPr>
        <w:pStyle w:val="Prrafodelista"/>
        <w:ind w:left="1440"/>
        <w:rPr>
          <w:rFonts w:ascii="Arial" w:hAnsi="Arial" w:cs="Arial"/>
          <w:b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3F50B4">
        <w:rPr>
          <w:rFonts w:ascii="Arial" w:hAnsi="Arial" w:cs="Arial"/>
          <w:b/>
          <w:sz w:val="24"/>
          <w:szCs w:val="24"/>
          <w:lang w:val="es-ES_tradnl"/>
        </w:rPr>
        <w:t>INNOVACIÒN SOCIAL</w:t>
      </w:r>
    </w:p>
    <w:p w:rsidR="003F50B4" w:rsidRDefault="003F50B4" w:rsidP="003F50B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 la integración de las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MiPymes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aliados en procesos de creación, imposición y difusión de nueva prácticas sociales e investigación </w:t>
      </w:r>
      <w:r w:rsidR="00F85B52">
        <w:rPr>
          <w:rFonts w:ascii="Arial" w:hAnsi="Arial" w:cs="Arial"/>
          <w:sz w:val="24"/>
          <w:szCs w:val="24"/>
          <w:lang w:val="es-ES_tradnl"/>
        </w:rPr>
        <w:t>sobre innovación donde innovaciones técnicas surgen como innovaciones sociales y viceversa.</w:t>
      </w:r>
    </w:p>
    <w:p w:rsidR="00F85B52" w:rsidRDefault="00F85B52" w:rsidP="003F50B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F85B52" w:rsidRDefault="00F85B52" w:rsidP="00F85B5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F85B52">
        <w:rPr>
          <w:rFonts w:ascii="Arial" w:hAnsi="Arial" w:cs="Arial"/>
          <w:b/>
          <w:sz w:val="24"/>
          <w:szCs w:val="24"/>
          <w:lang w:val="es-ES_tradnl"/>
        </w:rPr>
        <w:t xml:space="preserve">CAPACITACIONES </w:t>
      </w:r>
    </w:p>
    <w:p w:rsidR="003F50B4" w:rsidRDefault="00F85B52" w:rsidP="00F85B52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 el acompañamiento en desarrollo de proyectos, calificación para subsidios y recursos de cofinanciación. </w:t>
      </w:r>
    </w:p>
    <w:p w:rsidR="00F85B52" w:rsidRDefault="00F85B52" w:rsidP="00F85B52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F85B52" w:rsidRDefault="00F85B52" w:rsidP="00F85B52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F85B52" w:rsidRDefault="00F85B52" w:rsidP="00F85B52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3F50B4" w:rsidRPr="003F50B4" w:rsidRDefault="003F50B4" w:rsidP="003F50B4">
      <w:pPr>
        <w:pStyle w:val="Prrafodelista"/>
        <w:ind w:left="1440"/>
        <w:rPr>
          <w:rFonts w:ascii="Arial" w:hAnsi="Arial" w:cs="Arial"/>
          <w:sz w:val="24"/>
          <w:szCs w:val="24"/>
          <w:lang w:val="es-ES_tradnl"/>
        </w:rPr>
      </w:pPr>
    </w:p>
    <w:p w:rsidR="00FD5A31" w:rsidRPr="00FD5A31" w:rsidRDefault="00FD5A31" w:rsidP="00FD5A3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sectPr w:rsidR="00FD5A31" w:rsidRPr="00FD5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040"/>
    <w:multiLevelType w:val="hybridMultilevel"/>
    <w:tmpl w:val="D630AE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D32"/>
    <w:multiLevelType w:val="hybridMultilevel"/>
    <w:tmpl w:val="E6E0A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001"/>
    <w:multiLevelType w:val="hybridMultilevel"/>
    <w:tmpl w:val="311EC5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36D02"/>
    <w:multiLevelType w:val="hybridMultilevel"/>
    <w:tmpl w:val="D5886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02C1"/>
    <w:multiLevelType w:val="hybridMultilevel"/>
    <w:tmpl w:val="ABEC1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0CB9"/>
    <w:multiLevelType w:val="hybridMultilevel"/>
    <w:tmpl w:val="6AAE2458"/>
    <w:lvl w:ilvl="0" w:tplc="240A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6" w15:restartNumberingAfterBreak="0">
    <w:nsid w:val="6AB73B9E"/>
    <w:multiLevelType w:val="hybridMultilevel"/>
    <w:tmpl w:val="AC8887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47BCC"/>
    <w:multiLevelType w:val="hybridMultilevel"/>
    <w:tmpl w:val="4ADC4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9"/>
    <w:rsid w:val="00027519"/>
    <w:rsid w:val="00060393"/>
    <w:rsid w:val="001F5976"/>
    <w:rsid w:val="003F50B4"/>
    <w:rsid w:val="00436C62"/>
    <w:rsid w:val="004D022A"/>
    <w:rsid w:val="005154CB"/>
    <w:rsid w:val="0058460A"/>
    <w:rsid w:val="006B7268"/>
    <w:rsid w:val="008356F8"/>
    <w:rsid w:val="00A26C99"/>
    <w:rsid w:val="00A668B8"/>
    <w:rsid w:val="00BA00B4"/>
    <w:rsid w:val="00C52E87"/>
    <w:rsid w:val="00DF1D3D"/>
    <w:rsid w:val="00F85B52"/>
    <w:rsid w:val="00FD4FB1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7A590-BC1E-44CE-8C0C-020F086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ingerror">
    <w:name w:val="spellingerror"/>
    <w:rsid w:val="00BA00B4"/>
    <w:rPr>
      <w:lang w:val="es-ES_tradnl"/>
    </w:rPr>
  </w:style>
  <w:style w:type="paragraph" w:customStyle="1" w:styleId="Body">
    <w:name w:val="Body"/>
    <w:rsid w:val="00BA00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customStyle="1" w:styleId="paragraph">
    <w:name w:val="paragraph"/>
    <w:rsid w:val="00BA00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06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- 4</dc:creator>
  <cp:keywords/>
  <dc:description/>
  <cp:lastModifiedBy>PC - 4</cp:lastModifiedBy>
  <cp:revision>1</cp:revision>
  <dcterms:created xsi:type="dcterms:W3CDTF">2017-03-29T14:15:00Z</dcterms:created>
  <dcterms:modified xsi:type="dcterms:W3CDTF">2017-03-29T19:39:00Z</dcterms:modified>
</cp:coreProperties>
</file>